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20" w:after="360" w:line="700" w:lineRule="exact"/>
        <w:jc w:val="center"/>
        <w:textAlignment w:val="auto"/>
        <w:rPr>
          <w:rFonts w:hint="default" w:ascii="方正小标宋_GBK" w:hAnsi="Times New Roman" w:eastAsia="方正小标宋_GBK"/>
          <w:b w:val="0"/>
          <w:sz w:val="44"/>
          <w:szCs w:val="40"/>
        </w:rPr>
      </w:pPr>
      <w:bookmarkStart w:id="0" w:name="_Toc28934602"/>
      <w:bookmarkStart w:id="1" w:name="_Toc24203470"/>
      <w:r>
        <w:rPr>
          <w:rFonts w:ascii="方正小标宋_GBK" w:hAnsi="Times New Roman" w:eastAsia="方正小标宋_GBK"/>
          <w:b w:val="0"/>
          <w:sz w:val="44"/>
          <w:szCs w:val="40"/>
        </w:rPr>
        <w:t>余区管委会</w:t>
      </w:r>
      <w:r>
        <w:rPr>
          <w:rFonts w:hint="default" w:ascii="方正小标宋_GBK" w:hAnsi="Times New Roman" w:eastAsia="方正小标宋_GBK"/>
          <w:b w:val="0"/>
          <w:sz w:val="44"/>
          <w:szCs w:val="40"/>
        </w:rPr>
        <w:t>国有资产管理办法</w:t>
      </w:r>
      <w:bookmarkEnd w:id="0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after="312" w:afterLines="100" w:line="560" w:lineRule="exact"/>
        <w:jc w:val="center"/>
        <w:textAlignment w:val="baseline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after="312" w:afterLines="100" w:line="560" w:lineRule="exact"/>
        <w:jc w:val="center"/>
        <w:textAlignment w:val="baseline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第一章 工作职责</w:t>
      </w:r>
    </w:p>
    <w:p>
      <w:pPr>
        <w:keepNext w:val="0"/>
        <w:keepLines w:val="0"/>
        <w:pageBreakBefore w:val="0"/>
        <w:tabs>
          <w:tab w:val="left" w:pos="19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left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2"/>
          <w:szCs w:val="32"/>
        </w:rPr>
        <w:t>第一条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 xml:space="preserve"> 执行学校国有资产管理的各项规章制度，确保所使用资产的安全与完整，提高资产的使用效益；</w:t>
      </w:r>
    </w:p>
    <w:p>
      <w:pPr>
        <w:keepNext w:val="0"/>
        <w:keepLines w:val="0"/>
        <w:pageBreakBefore w:val="0"/>
        <w:tabs>
          <w:tab w:val="left" w:pos="19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left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2"/>
          <w:szCs w:val="32"/>
        </w:rPr>
        <w:t>第二条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 xml:space="preserve"> 对本单位占用、使用资产进行日常管理，建立健全资产管理制度，确保资产账物相符，责任到人；</w:t>
      </w:r>
    </w:p>
    <w:p>
      <w:pPr>
        <w:keepNext w:val="0"/>
        <w:keepLines w:val="0"/>
        <w:pageBreakBefore w:val="0"/>
        <w:tabs>
          <w:tab w:val="left" w:pos="19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left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2"/>
          <w:szCs w:val="32"/>
        </w:rPr>
        <w:t>第三条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 xml:space="preserve"> 负责本单位占有、使用资产的日常清查；</w:t>
      </w:r>
    </w:p>
    <w:p>
      <w:pPr>
        <w:keepNext w:val="0"/>
        <w:keepLines w:val="0"/>
        <w:pageBreakBefore w:val="0"/>
        <w:tabs>
          <w:tab w:val="left" w:pos="19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left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2"/>
          <w:szCs w:val="32"/>
        </w:rPr>
        <w:t>第四条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 xml:space="preserve"> 按学校资产归口管理部门要求报送本单位占有、使用资产的统计报表；</w:t>
      </w:r>
    </w:p>
    <w:p>
      <w:pPr>
        <w:keepNext w:val="0"/>
        <w:keepLines w:val="0"/>
        <w:pageBreakBefore w:val="0"/>
        <w:tabs>
          <w:tab w:val="left" w:pos="19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left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2"/>
          <w:szCs w:val="32"/>
        </w:rPr>
        <w:t>第五条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 xml:space="preserve"> 完成学校布置的其他国有资产管理工作。</w:t>
      </w:r>
    </w:p>
    <w:p>
      <w:pPr>
        <w:keepNext w:val="0"/>
        <w:keepLines w:val="0"/>
        <w:widowControl/>
        <w:kinsoku/>
        <w:wordWrap/>
        <w:overflowPunct/>
        <w:topLinePunct w:val="0"/>
        <w:bidi w:val="0"/>
        <w:adjustRightInd w:val="0"/>
        <w:snapToGrid w:val="0"/>
        <w:spacing w:before="312" w:beforeLines="100" w:after="312" w:afterLines="100" w:line="560" w:lineRule="exact"/>
        <w:jc w:val="center"/>
        <w:textAlignment w:val="baseline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第二章 管理办法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2"/>
          <w:szCs w:val="32"/>
        </w:rPr>
        <w:t>第一条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 xml:space="preserve"> 余家头校区管理委员会国有资产管理工作由本单位分管领导负总责，单位指派资产管理员具体负责资产登记、验收、清查、报修和报废等工作，综合办公室和各科室（中心）主任协助资产管理员分别负责本单位和各科室（中心）的资产管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2"/>
          <w:szCs w:val="32"/>
        </w:rPr>
        <w:t>第二条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 xml:space="preserve"> 国有资产是指通过学校财务报账购买，在学校国有资产管理处登记入账的所有固定资产，包括：仪器设备、低值耐用品和家具。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2"/>
          <w:szCs w:val="32"/>
        </w:rPr>
        <w:t>第三条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 xml:space="preserve"> 购买固定资产，必须写出书面报告，说明购买经费来源、存放地点、保管人（或使用人）等，1000元以下的，经科室负责人同意后购买；购买金额在1000—5000元的，经分管领导同意后购买；购买金额在 5000 元及其以上的，报党政联席会批准后购买。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2"/>
          <w:szCs w:val="32"/>
        </w:rPr>
        <w:t>第四条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 xml:space="preserve"> 所有新购买的固定资产必须详细记录好资产（包括低值耐用品）型号、规格、数量、金额、生产厂家、经费来源和保管人（或使用人）姓名和存放地点等项目。并按照学校规定统一编号和张贴标签。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2"/>
          <w:szCs w:val="32"/>
        </w:rPr>
        <w:t>第五条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 xml:space="preserve"> 国有资产应在校内存放和使用，确因特殊原因需存放在校外的固定资产，应得到学校国有资产处批准同意。固定资产保管人和使用人要认真负责，做到帐物相符，不得私自外借和外用。对大型设备和贵重设备要做好日常的维护保养工作，并做好使用、保养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2"/>
          <w:szCs w:val="32"/>
        </w:rPr>
        <w:t>第六条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 xml:space="preserve"> 教职工在退休、调离、校内调动、内部调动时，应及时完成其名下资产的移交手续，做到账物相符。对未能完成资产移交手续或有帐无物造成国有资产流失的，本单位有权作出相应的经济处罚。</w:t>
      </w:r>
    </w:p>
    <w:p>
      <w:pPr>
        <w:keepNext w:val="0"/>
        <w:keepLines w:val="0"/>
        <w:widowControl/>
        <w:kinsoku/>
        <w:wordWrap/>
        <w:overflowPunct/>
        <w:topLinePunct w:val="0"/>
        <w:bidi w:val="0"/>
        <w:adjustRightInd w:val="0"/>
        <w:snapToGrid w:val="0"/>
        <w:spacing w:before="312" w:beforeLines="100" w:after="312" w:afterLines="100" w:line="560" w:lineRule="exact"/>
        <w:jc w:val="center"/>
        <w:textAlignment w:val="baseline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第三章 附 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2"/>
        <w:jc w:val="left"/>
        <w:textAlignment w:val="baseline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本办法未尽事项，按照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《武汉理工大学国有资产管理办法》（校国资字〔2014〕40号）文件执行。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本规定自发布之日起施行。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32B965-38A5-48AD-963B-5DCFADD1785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B5A2553-B4B4-4E27-A53A-160AC423B8D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2" w:name="_GoBack"/>
    <w:bookmarkEnd w:id="2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NzI1MDQ4OTkwZDhjODFmYzk3NWFlNjE4YzY0NzUifQ=="/>
  </w:docVars>
  <w:rsids>
    <w:rsidRoot w:val="6A842450"/>
    <w:rsid w:val="0A5150A5"/>
    <w:rsid w:val="6A842450"/>
    <w:rsid w:val="6B30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300" w:after="150" w:line="17" w:lineRule="atLeast"/>
      <w:jc w:val="left"/>
      <w:outlineLvl w:val="1"/>
    </w:pPr>
    <w:rPr>
      <w:rFonts w:hint="eastAsia" w:ascii="宋体" w:hAnsi="宋体" w:eastAsia="宋体" w:cs="Times New Roman"/>
      <w:b/>
      <w:kern w:val="0"/>
      <w:sz w:val="45"/>
      <w:szCs w:val="45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828</Words>
  <Characters>844</Characters>
  <Lines>0</Lines>
  <Paragraphs>0</Paragraphs>
  <TotalTime>2</TotalTime>
  <ScaleCrop>false</ScaleCrop>
  <LinksUpToDate>false</LinksUpToDate>
  <CharactersWithSpaces>861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2023-04-21T08:37:00Z</dcterms:created>
  <dc:creator>高恰</dc:creator>
  <cp:lastModifiedBy>高恰</cp:lastModifiedBy>
  <dcterms:modified xsi:type="dcterms:W3CDTF">2023-04-21T09:01:29Z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BCD5B817F51D424FA978A595217B3871_11</vt:lpwstr>
  </property>
</Properties>
</file>