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余区管委会维修项目申报审批实施细则</w:t>
      </w:r>
    </w:p>
    <w:p>
      <w:pPr>
        <w:widowControl/>
        <w:jc w:val="center"/>
        <w:rPr>
          <w:rFonts w:ascii="仿宋_GB2312" w:hAnsi="黑体" w:eastAsia="仿宋_GB2312"/>
          <w:b/>
          <w:sz w:val="32"/>
          <w:szCs w:val="32"/>
        </w:rPr>
      </w:pPr>
      <w:r>
        <w:rPr>
          <w:rFonts w:hint="eastAsia" w:ascii="方正小标宋简体" w:hAnsi="方正小标宋简体" w:eastAsia="方正小标宋简体" w:cs="方正小标宋简体"/>
          <w:sz w:val="44"/>
          <w:szCs w:val="44"/>
        </w:rPr>
        <w:t>（暂行）</w:t>
      </w:r>
      <w:bookmarkStart w:id="0" w:name="_GoBack"/>
      <w:bookmarkEnd w:id="0"/>
    </w:p>
    <w:p>
      <w:pPr>
        <w:widowControl/>
        <w:ind w:firstLine="643" w:firstLineChars="200"/>
        <w:rPr>
          <w:rFonts w:ascii="黑体" w:hAnsi="黑体" w:eastAsia="黑体"/>
          <w:sz w:val="32"/>
          <w:szCs w:val="32"/>
        </w:rPr>
      </w:pPr>
      <w:r>
        <w:rPr>
          <w:rFonts w:ascii="仿宋_GB2312" w:hAnsi="黑体" w:eastAsia="仿宋_GB2312"/>
          <w:b/>
          <w:sz w:val="32"/>
          <w:szCs w:val="32"/>
        </w:rPr>
        <w:t>第一条</w:t>
      </w:r>
      <w:r>
        <w:rPr>
          <w:rFonts w:ascii="黑体" w:hAnsi="黑体" w:eastAsia="黑体"/>
          <w:sz w:val="32"/>
          <w:szCs w:val="32"/>
        </w:rPr>
        <w:t xml:space="preserve">  </w:t>
      </w:r>
      <w:r>
        <w:rPr>
          <w:rFonts w:ascii="仿宋_GB2312" w:hAnsi="Calibri" w:eastAsia="仿宋_GB2312"/>
          <w:sz w:val="32"/>
          <w:szCs w:val="32"/>
        </w:rPr>
        <w:t>根据武汉理工大学维修工程管理办法，为加强余家头校区维修工程管理，</w:t>
      </w:r>
      <w:r>
        <w:rPr>
          <w:rFonts w:hint="eastAsia" w:ascii="仿宋_GB2312" w:hAnsi="Calibri" w:eastAsia="仿宋_GB2312"/>
          <w:sz w:val="32"/>
          <w:szCs w:val="32"/>
        </w:rPr>
        <w:t>保证</w:t>
      </w:r>
      <w:r>
        <w:rPr>
          <w:rFonts w:ascii="仿宋_GB2312" w:hAnsi="Calibri" w:eastAsia="仿宋_GB2312"/>
          <w:sz w:val="32"/>
          <w:szCs w:val="32"/>
        </w:rPr>
        <w:t>维修工作的及时性</w:t>
      </w:r>
      <w:r>
        <w:rPr>
          <w:rFonts w:hint="eastAsia" w:ascii="仿宋_GB2312" w:hAnsi="Calibri" w:eastAsia="仿宋_GB2312"/>
          <w:sz w:val="32"/>
          <w:szCs w:val="32"/>
        </w:rPr>
        <w:t>，</w:t>
      </w:r>
      <w:r>
        <w:rPr>
          <w:rFonts w:ascii="仿宋_GB2312" w:hAnsi="Calibri" w:eastAsia="仿宋_GB2312"/>
          <w:sz w:val="32"/>
          <w:szCs w:val="32"/>
        </w:rPr>
        <w:t>规范维修项目申报、审批手续，结合余家头校区实际，特制定本细则。</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第二条</w:t>
      </w:r>
      <w:r>
        <w:rPr>
          <w:rFonts w:ascii="仿宋_GB2312" w:hAnsi="Calibri" w:eastAsia="仿宋_GB2312"/>
          <w:sz w:val="32"/>
          <w:szCs w:val="32"/>
        </w:rPr>
        <w:t xml:space="preserve">  余家头校区内各单位负责本单位管理和使用的房屋及设施的维修申报工作；余区管委会负责管辖区域内其他的维修申报工作。</w:t>
      </w:r>
    </w:p>
    <w:p>
      <w:pPr>
        <w:widowControl/>
        <w:ind w:firstLine="640" w:firstLineChars="200"/>
        <w:rPr>
          <w:rFonts w:ascii="仿宋_GB2312" w:hAnsi="Calibri" w:eastAsia="仿宋_GB2312"/>
          <w:sz w:val="32"/>
          <w:szCs w:val="32"/>
        </w:rPr>
      </w:pPr>
      <w:r>
        <w:rPr>
          <w:rFonts w:ascii="仿宋_GB2312" w:hAnsi="Calibri" w:eastAsia="仿宋_GB2312"/>
          <w:sz w:val="32"/>
          <w:szCs w:val="32"/>
        </w:rPr>
        <w:t>学校日常维修经费不足以支付新申报项目的维修费用时，申报单位必须先落实维修经费后才能申报。</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第三条</w:t>
      </w:r>
      <w:r>
        <w:rPr>
          <w:rFonts w:ascii="仿宋_GB2312" w:hAnsi="Calibri" w:eastAsia="仿宋_GB2312"/>
          <w:sz w:val="32"/>
          <w:szCs w:val="32"/>
        </w:rPr>
        <w:t xml:space="preserve">  余区管委会维修管理科项目管理中心全面受理、收集、整理维修申报内容，并提出初步处理意见。</w:t>
      </w:r>
    </w:p>
    <w:p>
      <w:pPr>
        <w:widowControl/>
        <w:ind w:firstLine="643" w:firstLineChars="200"/>
        <w:rPr>
          <w:rFonts w:ascii="仿宋_GB2312" w:hAnsi="Calibri" w:eastAsia="仿宋_GB2312"/>
          <w:color w:val="auto"/>
          <w:sz w:val="32"/>
          <w:szCs w:val="32"/>
        </w:rPr>
      </w:pPr>
      <w:r>
        <w:rPr>
          <w:rFonts w:ascii="仿宋_GB2312" w:hAnsi="Calibri" w:eastAsia="仿宋_GB2312"/>
          <w:b/>
          <w:sz w:val="32"/>
          <w:szCs w:val="32"/>
        </w:rPr>
        <w:t>第四条</w:t>
      </w:r>
      <w:r>
        <w:rPr>
          <w:rFonts w:ascii="仿宋_GB2312" w:hAnsi="Calibri" w:eastAsia="仿宋_GB2312"/>
          <w:sz w:val="32"/>
          <w:szCs w:val="32"/>
        </w:rPr>
        <w:t xml:space="preserve"> 维修</w:t>
      </w:r>
      <w:r>
        <w:rPr>
          <w:rFonts w:ascii="仿宋_GB2312" w:hAnsi="Calibri" w:eastAsia="仿宋_GB2312"/>
          <w:color w:val="auto"/>
          <w:sz w:val="32"/>
          <w:szCs w:val="32"/>
        </w:rPr>
        <w:t>管理科项目管理中心应及时组织有关人员进行现场考察、拟定维修方案、编制项目概算。余区管委会根据项目概（预）算的金额按以下规定立项：</w:t>
      </w:r>
    </w:p>
    <w:p>
      <w:pPr>
        <w:widowControl/>
        <w:ind w:firstLine="800" w:firstLineChars="250"/>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rPr>
        <w:t>(一) 维修经费5千元（不含）以下的项目，</w:t>
      </w:r>
      <w:r>
        <w:rPr>
          <w:rFonts w:ascii="仿宋_GB2312" w:hAnsi="Calibri" w:eastAsia="仿宋_GB2312"/>
          <w:color w:val="auto"/>
          <w:sz w:val="32"/>
          <w:szCs w:val="32"/>
        </w:rPr>
        <w:t>经</w:t>
      </w:r>
      <w:r>
        <w:rPr>
          <w:rFonts w:hint="eastAsia" w:ascii="仿宋_GB2312" w:hAnsi="Calibri" w:eastAsia="仿宋_GB2312"/>
          <w:color w:val="auto"/>
          <w:sz w:val="32"/>
          <w:szCs w:val="32"/>
        </w:rPr>
        <w:t>余区管委会</w:t>
      </w:r>
      <w:r>
        <w:rPr>
          <w:rFonts w:hint="eastAsia" w:ascii="仿宋_GB2312" w:hAnsi="Calibri" w:eastAsia="仿宋_GB2312"/>
          <w:color w:val="auto"/>
          <w:sz w:val="32"/>
          <w:szCs w:val="32"/>
          <w:lang w:val="en-US" w:eastAsia="zh-CN"/>
        </w:rPr>
        <w:t>维修管理科负责人</w:t>
      </w:r>
      <w:r>
        <w:rPr>
          <w:rFonts w:ascii="仿宋_GB2312" w:hAnsi="Calibri" w:eastAsia="仿宋_GB2312"/>
          <w:color w:val="auto"/>
          <w:sz w:val="32"/>
          <w:szCs w:val="32"/>
        </w:rPr>
        <w:t>同意后予以实施</w:t>
      </w:r>
      <w:r>
        <w:rPr>
          <w:rFonts w:hint="eastAsia" w:ascii="仿宋_GB2312" w:hAnsi="Calibri" w:eastAsia="仿宋_GB2312"/>
          <w:color w:val="auto"/>
          <w:sz w:val="32"/>
          <w:szCs w:val="32"/>
        </w:rPr>
        <w:t>，</w:t>
      </w:r>
      <w:r>
        <w:rPr>
          <w:rFonts w:ascii="仿宋_GB2312" w:hAnsi="Calibri" w:eastAsia="仿宋_GB2312"/>
          <w:color w:val="auto"/>
          <w:sz w:val="32"/>
          <w:szCs w:val="32"/>
        </w:rPr>
        <w:t>每月在</w:t>
      </w:r>
      <w:r>
        <w:rPr>
          <w:rFonts w:hint="eastAsia" w:ascii="仿宋_GB2312" w:hAnsi="Calibri" w:eastAsia="仿宋_GB2312"/>
          <w:color w:val="auto"/>
          <w:sz w:val="32"/>
          <w:szCs w:val="32"/>
        </w:rPr>
        <w:t>余区管委会党政联席会议进行</w:t>
      </w:r>
      <w:r>
        <w:rPr>
          <w:rFonts w:ascii="仿宋_GB2312" w:hAnsi="Calibri" w:eastAsia="仿宋_GB2312"/>
          <w:color w:val="auto"/>
          <w:sz w:val="32"/>
          <w:szCs w:val="32"/>
        </w:rPr>
        <w:t>通报</w:t>
      </w:r>
      <w:r>
        <w:rPr>
          <w:rFonts w:hint="eastAsia" w:ascii="仿宋_GB2312" w:hAnsi="Calibri" w:eastAsia="仿宋_GB2312"/>
          <w:color w:val="auto"/>
          <w:sz w:val="32"/>
          <w:szCs w:val="32"/>
          <w:lang w:eastAsia="zh-CN"/>
        </w:rPr>
        <w:t>。</w:t>
      </w:r>
    </w:p>
    <w:p>
      <w:pPr>
        <w:widowControl/>
        <w:ind w:firstLine="640" w:firstLineChars="200"/>
        <w:rPr>
          <w:rFonts w:ascii="仿宋_GB2312" w:hAnsi="Calibri" w:eastAsia="仿宋_GB2312"/>
          <w:sz w:val="32"/>
          <w:szCs w:val="32"/>
        </w:rPr>
      </w:pPr>
      <w:r>
        <w:rPr>
          <w:rFonts w:ascii="仿宋_GB2312" w:hAnsi="Calibri" w:eastAsia="仿宋_GB2312"/>
          <w:color w:val="auto"/>
          <w:sz w:val="32"/>
          <w:szCs w:val="32"/>
        </w:rPr>
        <w:t>（</w:t>
      </w:r>
      <w:r>
        <w:rPr>
          <w:rFonts w:hint="eastAsia" w:ascii="仿宋_GB2312" w:hAnsi="Calibri" w:eastAsia="仿宋_GB2312"/>
          <w:color w:val="auto"/>
          <w:sz w:val="32"/>
          <w:szCs w:val="32"/>
        </w:rPr>
        <w:t>二</w:t>
      </w:r>
      <w:r>
        <w:rPr>
          <w:rFonts w:ascii="仿宋_GB2312" w:hAnsi="Calibri" w:eastAsia="仿宋_GB2312"/>
          <w:color w:val="auto"/>
          <w:sz w:val="32"/>
          <w:szCs w:val="32"/>
        </w:rPr>
        <w:t>） 维修经费</w:t>
      </w:r>
      <w:r>
        <w:rPr>
          <w:rFonts w:hint="eastAsia" w:ascii="仿宋_GB2312" w:hAnsi="Calibri" w:eastAsia="仿宋_GB2312"/>
          <w:color w:val="auto"/>
          <w:sz w:val="32"/>
          <w:szCs w:val="32"/>
        </w:rPr>
        <w:t>5千</w:t>
      </w:r>
      <w:r>
        <w:rPr>
          <w:rFonts w:ascii="仿宋_GB2312" w:hAnsi="Calibri" w:eastAsia="仿宋_GB2312"/>
          <w:color w:val="auto"/>
          <w:sz w:val="32"/>
          <w:szCs w:val="32"/>
        </w:rPr>
        <w:t>--2万元（不</w:t>
      </w:r>
      <w:r>
        <w:rPr>
          <w:rFonts w:ascii="仿宋_GB2312" w:hAnsi="Calibri" w:eastAsia="仿宋_GB2312"/>
          <w:sz w:val="32"/>
          <w:szCs w:val="32"/>
        </w:rPr>
        <w:t>含）以下的项目</w:t>
      </w:r>
      <w:r>
        <w:rPr>
          <w:rFonts w:hint="eastAsia" w:ascii="仿宋_GB2312" w:hAnsi="Calibri" w:eastAsia="仿宋_GB2312"/>
          <w:sz w:val="32"/>
          <w:szCs w:val="32"/>
        </w:rPr>
        <w:t>,每周由</w:t>
      </w:r>
      <w:r>
        <w:rPr>
          <w:rFonts w:ascii="仿宋_GB2312" w:hAnsi="Calibri" w:eastAsia="仿宋_GB2312"/>
          <w:sz w:val="32"/>
          <w:szCs w:val="32"/>
        </w:rPr>
        <w:t>维修科在</w:t>
      </w:r>
      <w:r>
        <w:rPr>
          <w:rFonts w:hint="eastAsia" w:ascii="仿宋_GB2312" w:hAnsi="Calibri" w:eastAsia="仿宋_GB2312"/>
          <w:sz w:val="32"/>
          <w:szCs w:val="32"/>
        </w:rPr>
        <w:t>余区管委会党政联席会议汇报</w:t>
      </w:r>
      <w:r>
        <w:rPr>
          <w:rFonts w:ascii="仿宋_GB2312" w:hAnsi="Calibri" w:eastAsia="仿宋_GB2312"/>
          <w:sz w:val="32"/>
          <w:szCs w:val="32"/>
        </w:rPr>
        <w:t>立项，</w:t>
      </w:r>
      <w:r>
        <w:rPr>
          <w:rFonts w:hint="eastAsia" w:ascii="仿宋_GB2312" w:hAnsi="Calibri" w:eastAsia="仿宋_GB2312"/>
          <w:sz w:val="32"/>
          <w:szCs w:val="32"/>
        </w:rPr>
        <w:t>立项</w:t>
      </w:r>
      <w:r>
        <w:rPr>
          <w:rFonts w:ascii="仿宋_GB2312" w:hAnsi="Calibri" w:eastAsia="仿宋_GB2312"/>
          <w:sz w:val="32"/>
          <w:szCs w:val="32"/>
        </w:rPr>
        <w:t>同意后才能予以实施</w:t>
      </w:r>
      <w:r>
        <w:rPr>
          <w:rFonts w:hint="eastAsia" w:ascii="仿宋_GB2312" w:hAnsi="Calibri" w:eastAsia="仿宋_GB2312"/>
          <w:sz w:val="32"/>
          <w:szCs w:val="32"/>
        </w:rPr>
        <w:t>。</w:t>
      </w:r>
    </w:p>
    <w:p>
      <w:pPr>
        <w:widowControl/>
        <w:ind w:firstLine="640" w:firstLineChars="200"/>
        <w:rPr>
          <w:rFonts w:ascii="仿宋_GB2312" w:hAnsi="Calibri" w:eastAsia="仿宋_GB2312"/>
          <w:sz w:val="32"/>
          <w:szCs w:val="32"/>
        </w:rPr>
      </w:pPr>
      <w:r>
        <w:rPr>
          <w:rFonts w:ascii="仿宋_GB2312" w:hAnsi="Calibri" w:eastAsia="仿宋_GB2312"/>
          <w:sz w:val="32"/>
          <w:szCs w:val="32"/>
        </w:rPr>
        <w:t>（</w:t>
      </w:r>
      <w:r>
        <w:rPr>
          <w:rFonts w:hint="eastAsia" w:ascii="仿宋_GB2312" w:hAnsi="Calibri" w:eastAsia="仿宋_GB2312"/>
          <w:sz w:val="32"/>
          <w:szCs w:val="32"/>
        </w:rPr>
        <w:t>三</w:t>
      </w:r>
      <w:r>
        <w:rPr>
          <w:rFonts w:ascii="仿宋_GB2312" w:hAnsi="Calibri" w:eastAsia="仿宋_GB2312"/>
          <w:sz w:val="32"/>
          <w:szCs w:val="32"/>
        </w:rPr>
        <w:t>）维修经费2万元至20万元（不含）的项目，经管委会党政联席会议批准</w:t>
      </w:r>
      <w:r>
        <w:rPr>
          <w:rFonts w:hint="eastAsia" w:ascii="仿宋_GB2312" w:hAnsi="Calibri" w:eastAsia="仿宋_GB2312"/>
          <w:sz w:val="32"/>
          <w:szCs w:val="32"/>
        </w:rPr>
        <w:t>同意</w:t>
      </w:r>
      <w:r>
        <w:rPr>
          <w:rFonts w:ascii="仿宋_GB2312" w:hAnsi="Calibri" w:eastAsia="仿宋_GB2312"/>
          <w:sz w:val="32"/>
          <w:szCs w:val="32"/>
        </w:rPr>
        <w:t>立项后，</w:t>
      </w:r>
      <w:r>
        <w:rPr>
          <w:rFonts w:hint="eastAsia" w:ascii="仿宋_GB2312" w:hAnsi="Calibri" w:eastAsia="仿宋_GB2312"/>
          <w:sz w:val="32"/>
          <w:szCs w:val="32"/>
        </w:rPr>
        <w:t>再</w:t>
      </w:r>
      <w:r>
        <w:rPr>
          <w:rFonts w:ascii="仿宋_GB2312" w:hAnsi="Calibri" w:eastAsia="仿宋_GB2312"/>
          <w:sz w:val="32"/>
          <w:szCs w:val="32"/>
        </w:rPr>
        <w:t>报学校绿化与维修工作组审批立项</w:t>
      </w:r>
      <w:r>
        <w:rPr>
          <w:rFonts w:hint="eastAsia" w:ascii="仿宋_GB2312" w:hAnsi="Calibri" w:eastAsia="仿宋_GB2312"/>
          <w:sz w:val="32"/>
          <w:szCs w:val="32"/>
        </w:rPr>
        <w:t>同意后</w:t>
      </w:r>
      <w:r>
        <w:rPr>
          <w:rFonts w:ascii="仿宋_GB2312" w:hAnsi="Calibri" w:eastAsia="仿宋_GB2312"/>
          <w:sz w:val="32"/>
          <w:szCs w:val="32"/>
        </w:rPr>
        <w:t>，才能予以实施；</w:t>
      </w:r>
    </w:p>
    <w:p>
      <w:pPr>
        <w:widowControl/>
        <w:ind w:firstLine="640" w:firstLineChars="200"/>
        <w:rPr>
          <w:rFonts w:ascii="仿宋_GB2312" w:hAnsi="Calibri" w:eastAsia="仿宋_GB2312"/>
          <w:sz w:val="32"/>
          <w:szCs w:val="32"/>
        </w:rPr>
      </w:pPr>
      <w:r>
        <w:rPr>
          <w:rFonts w:ascii="仿宋_GB2312" w:hAnsi="Calibri" w:eastAsia="仿宋_GB2312"/>
          <w:sz w:val="32"/>
          <w:szCs w:val="32"/>
        </w:rPr>
        <w:t>（</w:t>
      </w:r>
      <w:r>
        <w:rPr>
          <w:rFonts w:hint="eastAsia" w:ascii="仿宋_GB2312" w:hAnsi="Calibri" w:eastAsia="仿宋_GB2312"/>
          <w:sz w:val="32"/>
          <w:szCs w:val="32"/>
        </w:rPr>
        <w:t>四</w:t>
      </w:r>
      <w:r>
        <w:rPr>
          <w:rFonts w:ascii="仿宋_GB2312" w:hAnsi="Calibri" w:eastAsia="仿宋_GB2312"/>
          <w:sz w:val="32"/>
          <w:szCs w:val="32"/>
        </w:rPr>
        <w:t>）维修经费20万元以上的项目，经管委会党政联席会议批准后，</w:t>
      </w:r>
      <w:r>
        <w:rPr>
          <w:rFonts w:hint="eastAsia" w:ascii="仿宋_GB2312" w:hAnsi="Calibri" w:eastAsia="仿宋_GB2312"/>
          <w:sz w:val="32"/>
          <w:szCs w:val="32"/>
        </w:rPr>
        <w:t>报学校绿化与维修工作组审批立项同意后；</w:t>
      </w:r>
      <w:r>
        <w:rPr>
          <w:rFonts w:ascii="仿宋_GB2312" w:hAnsi="Calibri" w:eastAsia="仿宋_GB2312"/>
          <w:sz w:val="32"/>
          <w:szCs w:val="32"/>
        </w:rPr>
        <w:t>再报学校校园建设领导小组会审批立项</w:t>
      </w:r>
      <w:r>
        <w:rPr>
          <w:rFonts w:hint="eastAsia" w:ascii="仿宋_GB2312" w:hAnsi="Calibri" w:eastAsia="仿宋_GB2312"/>
          <w:sz w:val="32"/>
          <w:szCs w:val="32"/>
        </w:rPr>
        <w:t>同意</w:t>
      </w:r>
      <w:r>
        <w:rPr>
          <w:rFonts w:ascii="仿宋_GB2312" w:hAnsi="Calibri" w:eastAsia="仿宋_GB2312"/>
          <w:sz w:val="32"/>
          <w:szCs w:val="32"/>
        </w:rPr>
        <w:t>后，才能予以实施。</w:t>
      </w:r>
    </w:p>
    <w:p>
      <w:pPr>
        <w:widowControl/>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（五）应急抢修工程，维修科报相关部门同意后，可先行实施，事后按照</w:t>
      </w:r>
      <w:r>
        <w:rPr>
          <w:rFonts w:ascii="仿宋_GB2312" w:hAnsi="Calibri" w:eastAsia="仿宋_GB2312"/>
          <w:sz w:val="32"/>
          <w:szCs w:val="32"/>
        </w:rPr>
        <w:t>维修</w:t>
      </w:r>
      <w:r>
        <w:rPr>
          <w:rFonts w:hint="eastAsia" w:ascii="仿宋_GB2312" w:hAnsi="Calibri" w:eastAsia="仿宋_GB2312"/>
          <w:sz w:val="32"/>
          <w:szCs w:val="32"/>
        </w:rPr>
        <w:t>预算</w:t>
      </w:r>
      <w:r>
        <w:rPr>
          <w:rFonts w:ascii="仿宋_GB2312" w:hAnsi="Calibri" w:eastAsia="仿宋_GB2312"/>
          <w:sz w:val="32"/>
          <w:szCs w:val="32"/>
        </w:rPr>
        <w:t>金额大小</w:t>
      </w:r>
      <w:r>
        <w:rPr>
          <w:rFonts w:hint="eastAsia" w:ascii="仿宋_GB2312" w:hAnsi="Calibri" w:eastAsia="仿宋_GB2312"/>
          <w:sz w:val="32"/>
          <w:szCs w:val="32"/>
        </w:rPr>
        <w:t>完善相关手续</w:t>
      </w:r>
      <w:r>
        <w:rPr>
          <w:rFonts w:hint="eastAsia" w:ascii="仿宋_GB2312" w:hAnsi="Calibri" w:eastAsia="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B8A045-EBBE-424D-8291-14BEB2B7F3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FB83C78-38CA-4484-999D-36F7C7C90D85}"/>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3" w:fontKey="{C2D97D8E-01FC-4EF1-94F0-4FCB990799A0}"/>
  </w:font>
  <w:font w:name="方正小标宋简体">
    <w:panose1 w:val="02000000000000000000"/>
    <w:charset w:val="86"/>
    <w:family w:val="auto"/>
    <w:pitch w:val="default"/>
    <w:sig w:usb0="00000001" w:usb1="08000000" w:usb2="00000000" w:usb3="00000000" w:csb0="00040000" w:csb1="00000000"/>
    <w:embedRegular r:id="rId4" w:fontKey="{FFE3112A-9263-4BE8-88CB-A40A94E97795}"/>
  </w:font>
  <w:font w:name="仿宋_GB2312">
    <w:altName w:val="仿宋"/>
    <w:panose1 w:val="02010609030101010101"/>
    <w:charset w:val="86"/>
    <w:family w:val="modern"/>
    <w:pitch w:val="default"/>
    <w:sig w:usb0="00000000" w:usb1="00000000" w:usb2="00000010" w:usb3="00000000" w:csb0="00040000" w:csb1="00000000"/>
    <w:embedRegular r:id="rId5" w:fontKey="{87B616AB-C1CE-41AF-A65B-C7AD35BAE241}"/>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NzI1MDQ4OTkwZDhjODFmYzk3NWFlNjE4YzY0NzUifQ=="/>
  </w:docVars>
  <w:rsids>
    <w:rsidRoot w:val="008C5542"/>
    <w:rsid w:val="00772FE2"/>
    <w:rsid w:val="008C5542"/>
    <w:rsid w:val="00A46F46"/>
    <w:rsid w:val="00F82C3F"/>
    <w:rsid w:val="07816224"/>
    <w:rsid w:val="17DE7627"/>
    <w:rsid w:val="5BC1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617</Words>
  <Characters>621</Characters>
  <Lines>4</Lines>
  <Paragraphs>1</Paragraphs>
  <TotalTime>0</TotalTime>
  <ScaleCrop>false</ScaleCrop>
  <LinksUpToDate>false</LinksUpToDate>
  <CharactersWithSpaces>630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2023-09-13T06:51:00Z</dcterms:created>
  <dc:creator>Windows User</dc:creator>
  <cp:lastModifiedBy>高恰</cp:lastModifiedBy>
  <dcterms:modified xsi:type="dcterms:W3CDTF">2023-09-28T13:31:39Z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8F61D27B5A3B4612B07EBA29E324505C_12</vt:lpwstr>
  </property>
</Properties>
</file>